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E7E" w:rsidRDefault="00557E7E">
      <w:pPr>
        <w:pStyle w:val="normal0"/>
      </w:pPr>
    </w:p>
    <w:tbl>
      <w:tblPr>
        <w:tblStyle w:val="a4"/>
        <w:tblW w:w="10455" w:type="dxa"/>
        <w:tblInd w:w="-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5775"/>
      </w:tblGrid>
      <w:tr w:rsidR="00557E7E">
        <w:tc>
          <w:tcPr>
            <w:tcW w:w="4680" w:type="dxa"/>
            <w:tcBorders>
              <w:bottom w:val="single" w:sz="4" w:space="0" w:color="000000"/>
            </w:tcBorders>
          </w:tcPr>
          <w:p w:rsidR="00557E7E" w:rsidRDefault="00260DA8">
            <w:pPr>
              <w:pStyle w:val="normal0"/>
              <w:spacing w:line="240" w:lineRule="auto"/>
              <w:jc w:val="center"/>
            </w:pPr>
            <w:r>
              <w:rPr>
                <w:noProof/>
              </w:rPr>
              <w:drawing>
                <wp:inline distT="114300" distB="114300" distL="114300" distR="114300">
                  <wp:extent cx="2295525" cy="1651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2295525" cy="1651000"/>
                          </a:xfrm>
                          <a:prstGeom prst="rect">
                            <a:avLst/>
                          </a:prstGeom>
                          <a:ln/>
                        </pic:spPr>
                      </pic:pic>
                    </a:graphicData>
                  </a:graphic>
                </wp:inline>
              </w:drawing>
            </w:r>
          </w:p>
        </w:tc>
        <w:tc>
          <w:tcPr>
            <w:tcW w:w="5775" w:type="dxa"/>
            <w:tcBorders>
              <w:top w:val="nil"/>
              <w:bottom w:val="single" w:sz="4" w:space="0" w:color="000000"/>
              <w:right w:val="single" w:sz="4" w:space="0" w:color="000000"/>
            </w:tcBorders>
            <w:shd w:val="clear" w:color="auto" w:fill="4A86E8"/>
            <w:vAlign w:val="center"/>
          </w:tcPr>
          <w:p w:rsidR="00557E7E" w:rsidRDefault="00260DA8">
            <w:pPr>
              <w:pStyle w:val="normal0"/>
              <w:spacing w:line="240" w:lineRule="auto"/>
              <w:jc w:val="center"/>
            </w:pPr>
            <w:r>
              <w:rPr>
                <w:b/>
                <w:sz w:val="30"/>
                <w:szCs w:val="30"/>
              </w:rPr>
              <w:t>PRESENTATION APPLICATION FORM</w:t>
            </w:r>
          </w:p>
          <w:p w:rsidR="00557E7E" w:rsidRDefault="00260DA8">
            <w:pPr>
              <w:pStyle w:val="normal0"/>
              <w:jc w:val="center"/>
            </w:pPr>
            <w:r>
              <w:rPr>
                <w:b/>
                <w:sz w:val="20"/>
                <w:szCs w:val="20"/>
              </w:rPr>
              <w:t xml:space="preserve">Grain Milling Operation &amp; Excellence, </w:t>
            </w:r>
          </w:p>
          <w:p w:rsidR="00557E7E" w:rsidRDefault="00260DA8">
            <w:pPr>
              <w:pStyle w:val="normal0"/>
              <w:jc w:val="center"/>
            </w:pPr>
            <w:r>
              <w:rPr>
                <w:b/>
                <w:sz w:val="20"/>
                <w:szCs w:val="20"/>
              </w:rPr>
              <w:t xml:space="preserve">Pasta &amp; Semolina Technology, Baking &amp; Pastry, </w:t>
            </w:r>
          </w:p>
          <w:p w:rsidR="00557E7E" w:rsidRDefault="00260DA8">
            <w:pPr>
              <w:pStyle w:val="normal0"/>
              <w:jc w:val="center"/>
            </w:pPr>
            <w:r>
              <w:rPr>
                <w:b/>
                <w:sz w:val="20"/>
                <w:szCs w:val="20"/>
              </w:rPr>
              <w:t xml:space="preserve">Feed Milling, What’s New Milling Technology, </w:t>
            </w:r>
          </w:p>
          <w:p w:rsidR="00557E7E" w:rsidRDefault="00260DA8">
            <w:pPr>
              <w:pStyle w:val="normal0"/>
              <w:jc w:val="center"/>
            </w:pPr>
            <w:r>
              <w:rPr>
                <w:b/>
                <w:sz w:val="20"/>
                <w:szCs w:val="20"/>
              </w:rPr>
              <w:t>Grain Commodities Trade &amp; Finance</w:t>
            </w:r>
          </w:p>
        </w:tc>
      </w:tr>
      <w:tr w:rsidR="00557E7E">
        <w:trPr>
          <w:trHeight w:val="420"/>
        </w:trPr>
        <w:tc>
          <w:tcPr>
            <w:tcW w:w="10455" w:type="dxa"/>
            <w:gridSpan w:val="2"/>
            <w:tcMar>
              <w:top w:w="100" w:type="dxa"/>
              <w:left w:w="100" w:type="dxa"/>
              <w:bottom w:w="100" w:type="dxa"/>
              <w:right w:w="100" w:type="dxa"/>
            </w:tcMar>
          </w:tcPr>
          <w:p w:rsidR="00557E7E" w:rsidRDefault="00260DA8">
            <w:pPr>
              <w:pStyle w:val="normal0"/>
              <w:spacing w:line="240" w:lineRule="auto"/>
              <w:jc w:val="both"/>
            </w:pPr>
            <w:r>
              <w:rPr>
                <w:sz w:val="20"/>
                <w:szCs w:val="20"/>
              </w:rPr>
              <w:t>You are invited to submit an application for any of the following educational or what’s new presentations, listed in the table below, to be delivered at the</w:t>
            </w:r>
            <w:hyperlink r:id="rId8">
              <w:r>
                <w:rPr>
                  <w:color w:val="1155CC"/>
                  <w:sz w:val="20"/>
                  <w:szCs w:val="20"/>
                  <w:u w:val="single"/>
                </w:rPr>
                <w:t xml:space="preserve"> </w:t>
              </w:r>
            </w:hyperlink>
            <w:r>
              <w:rPr>
                <w:b/>
                <w:sz w:val="20"/>
                <w:szCs w:val="20"/>
              </w:rPr>
              <w:t>28</w:t>
            </w:r>
            <w:r>
              <w:rPr>
                <w:b/>
                <w:sz w:val="20"/>
                <w:szCs w:val="20"/>
                <w:vertAlign w:val="superscript"/>
              </w:rPr>
              <w:t>th</w:t>
            </w:r>
            <w:r>
              <w:rPr>
                <w:b/>
                <w:sz w:val="20"/>
                <w:szCs w:val="20"/>
              </w:rPr>
              <w:t xml:space="preserve"> Annual IAOM Mideast &amp; Africa Region </w:t>
            </w:r>
            <w:r>
              <w:rPr>
                <w:b/>
                <w:sz w:val="20"/>
                <w:szCs w:val="20"/>
              </w:rPr>
              <w:t>Conference &amp; Expo</w:t>
            </w:r>
            <w:r>
              <w:rPr>
                <w:sz w:val="20"/>
                <w:szCs w:val="20"/>
              </w:rPr>
              <w:t xml:space="preserve"> on </w:t>
            </w:r>
            <w:r>
              <w:rPr>
                <w:b/>
                <w:sz w:val="20"/>
                <w:szCs w:val="20"/>
              </w:rPr>
              <w:t>22-25 October 2017 in Sheikh Rashid Hall, Dubai World Trade Centre (DWTC), UAE</w:t>
            </w:r>
            <w:r>
              <w:rPr>
                <w:sz w:val="20"/>
                <w:szCs w:val="20"/>
              </w:rPr>
              <w:t xml:space="preserve">. </w:t>
            </w:r>
          </w:p>
          <w:p w:rsidR="00557E7E" w:rsidRDefault="00557E7E">
            <w:pPr>
              <w:pStyle w:val="normal0"/>
              <w:spacing w:line="240" w:lineRule="auto"/>
              <w:jc w:val="both"/>
            </w:pPr>
          </w:p>
          <w:tbl>
            <w:tblPr>
              <w:tblStyle w:val="a"/>
              <w:tblW w:w="7815" w:type="dxa"/>
              <w:tblLayout w:type="fixed"/>
              <w:tblLook w:val="0400"/>
            </w:tblPr>
            <w:tblGrid>
              <w:gridCol w:w="3978"/>
              <w:gridCol w:w="3837"/>
            </w:tblGrid>
            <w:tr w:rsidR="00557E7E" w:rsidTr="001D0FAE">
              <w:tc>
                <w:tcPr>
                  <w:tcW w:w="397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557E7E" w:rsidRDefault="00260DA8">
                  <w:pPr>
                    <w:pStyle w:val="normal0"/>
                    <w:widowControl w:val="0"/>
                    <w:spacing w:line="240" w:lineRule="auto"/>
                  </w:pPr>
                  <w:r>
                    <w:rPr>
                      <w:sz w:val="20"/>
                      <w:szCs w:val="20"/>
                    </w:rPr>
                    <w:t>Grain Milling Operation &amp; Excellence</w:t>
                  </w:r>
                  <w:r>
                    <w:rPr>
                      <w:b/>
                      <w:color w:val="FF0000"/>
                      <w:sz w:val="20"/>
                      <w:szCs w:val="20"/>
                    </w:rPr>
                    <w:t>*</w:t>
                  </w:r>
                </w:p>
              </w:tc>
              <w:tc>
                <w:tcPr>
                  <w:tcW w:w="383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557E7E" w:rsidRDefault="00260DA8">
                  <w:pPr>
                    <w:pStyle w:val="normal0"/>
                    <w:spacing w:line="240" w:lineRule="auto"/>
                  </w:pPr>
                  <w:r>
                    <w:rPr>
                      <w:sz w:val="20"/>
                      <w:szCs w:val="20"/>
                    </w:rPr>
                    <w:t xml:space="preserve">20-25 minute oral presentation (English) </w:t>
                  </w:r>
                </w:p>
              </w:tc>
            </w:tr>
            <w:tr w:rsidR="00557E7E" w:rsidTr="001D0FAE">
              <w:tc>
                <w:tcPr>
                  <w:tcW w:w="397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557E7E" w:rsidRDefault="00260DA8">
                  <w:pPr>
                    <w:pStyle w:val="normal0"/>
                    <w:widowControl w:val="0"/>
                    <w:spacing w:line="240" w:lineRule="auto"/>
                  </w:pPr>
                  <w:r>
                    <w:rPr>
                      <w:sz w:val="20"/>
                      <w:szCs w:val="20"/>
                    </w:rPr>
                    <w:t>Pasta &amp; Semolina Technology</w:t>
                  </w:r>
                  <w:r>
                    <w:rPr>
                      <w:b/>
                      <w:color w:val="FF0000"/>
                      <w:sz w:val="20"/>
                      <w:szCs w:val="20"/>
                    </w:rPr>
                    <w:t>*</w:t>
                  </w:r>
                </w:p>
              </w:tc>
              <w:tc>
                <w:tcPr>
                  <w:tcW w:w="383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557E7E" w:rsidRDefault="00260DA8">
                  <w:pPr>
                    <w:pStyle w:val="normal0"/>
                    <w:spacing w:line="240" w:lineRule="auto"/>
                  </w:pPr>
                  <w:r>
                    <w:rPr>
                      <w:sz w:val="20"/>
                      <w:szCs w:val="20"/>
                    </w:rPr>
                    <w:t xml:space="preserve">20-25 minute oral presentation (English) </w:t>
                  </w:r>
                </w:p>
              </w:tc>
            </w:tr>
            <w:tr w:rsidR="00557E7E" w:rsidTr="001D0FAE">
              <w:tc>
                <w:tcPr>
                  <w:tcW w:w="397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557E7E" w:rsidRDefault="00260DA8">
                  <w:pPr>
                    <w:pStyle w:val="normal0"/>
                    <w:widowControl w:val="0"/>
                    <w:spacing w:line="240" w:lineRule="auto"/>
                  </w:pPr>
                  <w:r>
                    <w:rPr>
                      <w:sz w:val="20"/>
                      <w:szCs w:val="20"/>
                    </w:rPr>
                    <w:t>Baking &amp; Pastry</w:t>
                  </w:r>
                  <w:r>
                    <w:rPr>
                      <w:b/>
                      <w:color w:val="FF0000"/>
                      <w:sz w:val="20"/>
                      <w:szCs w:val="20"/>
                    </w:rPr>
                    <w:t>*</w:t>
                  </w:r>
                </w:p>
              </w:tc>
              <w:tc>
                <w:tcPr>
                  <w:tcW w:w="383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557E7E" w:rsidRDefault="00260DA8">
                  <w:pPr>
                    <w:pStyle w:val="normal0"/>
                    <w:spacing w:line="240" w:lineRule="auto"/>
                  </w:pPr>
                  <w:r>
                    <w:rPr>
                      <w:sz w:val="20"/>
                      <w:szCs w:val="20"/>
                    </w:rPr>
                    <w:t xml:space="preserve">20-25 minute oral presentation (English) </w:t>
                  </w:r>
                </w:p>
              </w:tc>
            </w:tr>
            <w:tr w:rsidR="00557E7E" w:rsidTr="001D0FAE">
              <w:tc>
                <w:tcPr>
                  <w:tcW w:w="397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557E7E" w:rsidRDefault="00260DA8">
                  <w:pPr>
                    <w:pStyle w:val="normal0"/>
                    <w:widowControl w:val="0"/>
                    <w:spacing w:line="240" w:lineRule="auto"/>
                  </w:pPr>
                  <w:r>
                    <w:rPr>
                      <w:sz w:val="20"/>
                      <w:szCs w:val="20"/>
                    </w:rPr>
                    <w:t>Feed Milling: Add Value to the Bi Product</w:t>
                  </w:r>
                  <w:r>
                    <w:rPr>
                      <w:b/>
                      <w:color w:val="FF0000"/>
                      <w:sz w:val="20"/>
                      <w:szCs w:val="20"/>
                    </w:rPr>
                    <w:t>*</w:t>
                  </w:r>
                </w:p>
              </w:tc>
              <w:tc>
                <w:tcPr>
                  <w:tcW w:w="383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557E7E" w:rsidRDefault="00260DA8">
                  <w:pPr>
                    <w:pStyle w:val="normal0"/>
                    <w:spacing w:line="240" w:lineRule="auto"/>
                  </w:pPr>
                  <w:r>
                    <w:rPr>
                      <w:sz w:val="20"/>
                      <w:szCs w:val="20"/>
                    </w:rPr>
                    <w:t xml:space="preserve">20-25 minute oral presentation (English) </w:t>
                  </w:r>
                </w:p>
              </w:tc>
            </w:tr>
            <w:tr w:rsidR="00557E7E" w:rsidTr="001D0FAE">
              <w:tc>
                <w:tcPr>
                  <w:tcW w:w="397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557E7E" w:rsidRDefault="00260DA8">
                  <w:pPr>
                    <w:pStyle w:val="normal0"/>
                    <w:widowControl w:val="0"/>
                    <w:spacing w:line="240" w:lineRule="auto"/>
                  </w:pPr>
                  <w:r>
                    <w:rPr>
                      <w:sz w:val="20"/>
                      <w:szCs w:val="20"/>
                    </w:rPr>
                    <w:t>What’s New Milling Technology</w:t>
                  </w:r>
                </w:p>
              </w:tc>
              <w:tc>
                <w:tcPr>
                  <w:tcW w:w="383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557E7E" w:rsidRDefault="00260DA8">
                  <w:pPr>
                    <w:pStyle w:val="normal0"/>
                    <w:spacing w:line="240" w:lineRule="auto"/>
                  </w:pPr>
                  <w:r>
                    <w:rPr>
                      <w:sz w:val="20"/>
                      <w:szCs w:val="20"/>
                    </w:rPr>
                    <w:t>10-minute oral presentation (English)  </w:t>
                  </w:r>
                </w:p>
              </w:tc>
            </w:tr>
            <w:tr w:rsidR="00557E7E" w:rsidTr="001D0FAE">
              <w:tc>
                <w:tcPr>
                  <w:tcW w:w="3978"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557E7E" w:rsidRDefault="00260DA8">
                  <w:pPr>
                    <w:pStyle w:val="normal0"/>
                    <w:widowControl w:val="0"/>
                    <w:spacing w:line="240" w:lineRule="auto"/>
                  </w:pPr>
                  <w:r>
                    <w:rPr>
                      <w:sz w:val="20"/>
                      <w:szCs w:val="20"/>
                    </w:rPr>
                    <w:t>Grain Commodities Trade &amp; Finance</w:t>
                  </w:r>
                  <w:r>
                    <w:rPr>
                      <w:b/>
                      <w:color w:val="FF0000"/>
                      <w:sz w:val="20"/>
                      <w:szCs w:val="20"/>
                    </w:rPr>
                    <w:t>*</w:t>
                  </w:r>
                </w:p>
              </w:tc>
              <w:tc>
                <w:tcPr>
                  <w:tcW w:w="3837" w:type="dxa"/>
                  <w:tcBorders>
                    <w:top w:val="single" w:sz="4" w:space="0" w:color="000000"/>
                    <w:left w:val="single" w:sz="4" w:space="0" w:color="000000"/>
                    <w:bottom w:val="single" w:sz="4" w:space="0" w:color="000000"/>
                    <w:right w:val="single" w:sz="4" w:space="0" w:color="000000"/>
                  </w:tcBorders>
                  <w:tcMar>
                    <w:top w:w="88" w:type="dxa"/>
                    <w:left w:w="88" w:type="dxa"/>
                    <w:bottom w:w="88" w:type="dxa"/>
                    <w:right w:w="88" w:type="dxa"/>
                  </w:tcMar>
                </w:tcPr>
                <w:p w:rsidR="00557E7E" w:rsidRDefault="00260DA8">
                  <w:pPr>
                    <w:pStyle w:val="normal0"/>
                    <w:spacing w:line="240" w:lineRule="auto"/>
                  </w:pPr>
                  <w:r>
                    <w:rPr>
                      <w:sz w:val="20"/>
                      <w:szCs w:val="20"/>
                    </w:rPr>
                    <w:t>15-</w:t>
                  </w:r>
                  <w:r>
                    <w:rPr>
                      <w:sz w:val="20"/>
                      <w:szCs w:val="20"/>
                    </w:rPr>
                    <w:t>minute oral presentation (English)</w:t>
                  </w:r>
                </w:p>
              </w:tc>
            </w:tr>
          </w:tbl>
          <w:p w:rsidR="00557E7E" w:rsidRDefault="00260DA8">
            <w:pPr>
              <w:pStyle w:val="normal0"/>
              <w:spacing w:line="240" w:lineRule="auto"/>
              <w:jc w:val="both"/>
            </w:pPr>
            <w:r>
              <w:rPr>
                <w:b/>
                <w:color w:val="FF0000"/>
                <w:sz w:val="20"/>
                <w:szCs w:val="20"/>
              </w:rPr>
              <w:t>*</w:t>
            </w:r>
            <w:r>
              <w:rPr>
                <w:sz w:val="20"/>
                <w:szCs w:val="20"/>
              </w:rPr>
              <w:t xml:space="preserve">Each session (comprised of 3-5 presentations) will be followed by a 10-minute panel Q&amp;A session. </w:t>
            </w:r>
          </w:p>
          <w:p w:rsidR="00557E7E" w:rsidRDefault="00260DA8">
            <w:pPr>
              <w:pStyle w:val="normal0"/>
              <w:spacing w:line="240" w:lineRule="auto"/>
              <w:jc w:val="both"/>
            </w:pPr>
            <w:r>
              <w:rPr>
                <w:b/>
                <w:color w:val="FF0000"/>
                <w:sz w:val="20"/>
                <w:szCs w:val="20"/>
              </w:rPr>
              <w:t>*</w:t>
            </w:r>
            <w:r>
              <w:rPr>
                <w:sz w:val="20"/>
                <w:szCs w:val="20"/>
              </w:rPr>
              <w:t xml:space="preserve">In case speaker needs more presentation time, Education Committee will evaluate and decide depending on the topic. </w:t>
            </w:r>
          </w:p>
          <w:p w:rsidR="00557E7E" w:rsidRDefault="00557E7E">
            <w:pPr>
              <w:pStyle w:val="normal0"/>
              <w:spacing w:line="240" w:lineRule="auto"/>
            </w:pPr>
          </w:p>
          <w:p w:rsidR="00557E7E" w:rsidRDefault="00260DA8">
            <w:pPr>
              <w:pStyle w:val="normal0"/>
              <w:spacing w:line="240" w:lineRule="auto"/>
            </w:pPr>
            <w:r>
              <w:rPr>
                <w:b/>
                <w:color w:val="0000CC"/>
                <w:sz w:val="20"/>
                <w:szCs w:val="20"/>
              </w:rPr>
              <w:t>PRESENTATION SCHEDULE:</w:t>
            </w:r>
          </w:p>
          <w:p w:rsidR="00557E7E" w:rsidRDefault="00260DA8">
            <w:pPr>
              <w:pStyle w:val="normal0"/>
              <w:spacing w:line="240" w:lineRule="auto"/>
              <w:jc w:val="both"/>
            </w:pPr>
            <w:r>
              <w:rPr>
                <w:sz w:val="20"/>
                <w:szCs w:val="20"/>
              </w:rPr>
              <w:t xml:space="preserve">Grain Milling Operation &amp; Excellence, Baking &amp; Pastry, Pasta &amp; Semolina Technology, Feed Milling, What’s New, Grain Commodities Trade &amp; Finance presentations will be delivered any time between </w:t>
            </w:r>
            <w:r>
              <w:rPr>
                <w:b/>
                <w:sz w:val="20"/>
                <w:szCs w:val="20"/>
              </w:rPr>
              <w:t>23 to 25 October 2017 in Sheikh Rashid H</w:t>
            </w:r>
            <w:r>
              <w:rPr>
                <w:b/>
                <w:sz w:val="20"/>
                <w:szCs w:val="20"/>
              </w:rPr>
              <w:t>all, Dubai World Trade Centre (DWTC), UAE.</w:t>
            </w:r>
            <w:r>
              <w:rPr>
                <w:sz w:val="20"/>
                <w:szCs w:val="20"/>
              </w:rPr>
              <w:t xml:space="preserve"> </w:t>
            </w:r>
          </w:p>
          <w:p w:rsidR="00557E7E" w:rsidRDefault="00557E7E">
            <w:pPr>
              <w:pStyle w:val="normal0"/>
              <w:spacing w:line="240" w:lineRule="auto"/>
            </w:pPr>
          </w:p>
          <w:p w:rsidR="00557E7E" w:rsidRDefault="00260DA8">
            <w:pPr>
              <w:pStyle w:val="normal0"/>
              <w:spacing w:line="240" w:lineRule="auto"/>
            </w:pPr>
            <w:r>
              <w:rPr>
                <w:b/>
                <w:color w:val="0000CC"/>
                <w:sz w:val="20"/>
                <w:szCs w:val="20"/>
              </w:rPr>
              <w:t>SUBMISSION PROCESS:</w:t>
            </w:r>
          </w:p>
          <w:p w:rsidR="00557E7E" w:rsidRDefault="00260DA8">
            <w:pPr>
              <w:pStyle w:val="normal0"/>
              <w:spacing w:line="240" w:lineRule="auto"/>
              <w:jc w:val="both"/>
            </w:pPr>
            <w:r>
              <w:rPr>
                <w:sz w:val="20"/>
                <w:szCs w:val="20"/>
              </w:rPr>
              <w:t xml:space="preserve">Your entry should include the following documents. </w:t>
            </w:r>
            <w:r>
              <w:rPr>
                <w:color w:val="FF0000"/>
                <w:sz w:val="20"/>
                <w:szCs w:val="20"/>
              </w:rPr>
              <w:t>Incomplete and/ or late submissions will not be considered.</w:t>
            </w:r>
          </w:p>
          <w:p w:rsidR="00557E7E" w:rsidRDefault="00260DA8">
            <w:pPr>
              <w:pStyle w:val="normal0"/>
              <w:numPr>
                <w:ilvl w:val="0"/>
                <w:numId w:val="1"/>
              </w:numPr>
              <w:spacing w:line="240" w:lineRule="auto"/>
              <w:ind w:hanging="360"/>
              <w:contextualSpacing/>
              <w:jc w:val="both"/>
            </w:pPr>
            <w:r>
              <w:rPr>
                <w:sz w:val="20"/>
                <w:szCs w:val="20"/>
              </w:rPr>
              <w:t xml:space="preserve">Completed application form </w:t>
            </w:r>
          </w:p>
          <w:p w:rsidR="00557E7E" w:rsidRDefault="00260DA8">
            <w:pPr>
              <w:pStyle w:val="normal0"/>
              <w:numPr>
                <w:ilvl w:val="0"/>
                <w:numId w:val="1"/>
              </w:numPr>
              <w:spacing w:line="240" w:lineRule="auto"/>
              <w:ind w:hanging="360"/>
              <w:contextualSpacing/>
              <w:jc w:val="both"/>
            </w:pPr>
            <w:r>
              <w:rPr>
                <w:sz w:val="20"/>
                <w:szCs w:val="20"/>
              </w:rPr>
              <w:t>One-page abstract of your proposed presentation explaining why it is important to the millers in Middle East &amp; Africa</w:t>
            </w:r>
          </w:p>
          <w:p w:rsidR="00557E7E" w:rsidRDefault="00260DA8">
            <w:pPr>
              <w:pStyle w:val="normal0"/>
              <w:numPr>
                <w:ilvl w:val="0"/>
                <w:numId w:val="1"/>
              </w:numPr>
              <w:spacing w:line="240" w:lineRule="auto"/>
              <w:ind w:hanging="360"/>
              <w:contextualSpacing/>
              <w:jc w:val="both"/>
            </w:pPr>
            <w:r>
              <w:rPr>
                <w:sz w:val="20"/>
                <w:szCs w:val="20"/>
              </w:rPr>
              <w:t>One-paragraph biography of speaker</w:t>
            </w:r>
          </w:p>
          <w:p w:rsidR="00557E7E" w:rsidRDefault="00260DA8">
            <w:pPr>
              <w:pStyle w:val="normal0"/>
              <w:numPr>
                <w:ilvl w:val="0"/>
                <w:numId w:val="1"/>
              </w:numPr>
              <w:spacing w:line="240" w:lineRule="auto"/>
              <w:ind w:hanging="360"/>
              <w:contextualSpacing/>
              <w:jc w:val="both"/>
              <w:rPr>
                <w:sz w:val="20"/>
                <w:szCs w:val="20"/>
              </w:rPr>
            </w:pPr>
            <w:r>
              <w:rPr>
                <w:sz w:val="20"/>
                <w:szCs w:val="20"/>
              </w:rPr>
              <w:t>One-paragraph company profile</w:t>
            </w:r>
          </w:p>
          <w:p w:rsidR="00557E7E" w:rsidRDefault="00260DA8">
            <w:pPr>
              <w:pStyle w:val="normal0"/>
              <w:spacing w:line="240" w:lineRule="auto"/>
              <w:ind w:left="720"/>
              <w:jc w:val="both"/>
            </w:pPr>
            <w:r>
              <w:rPr>
                <w:sz w:val="20"/>
                <w:szCs w:val="20"/>
              </w:rPr>
              <w:t xml:space="preserve"> </w:t>
            </w:r>
          </w:p>
          <w:p w:rsidR="00557E7E" w:rsidRDefault="00260DA8">
            <w:pPr>
              <w:pStyle w:val="normal0"/>
              <w:spacing w:line="240" w:lineRule="auto"/>
              <w:jc w:val="both"/>
            </w:pPr>
            <w:r>
              <w:rPr>
                <w:sz w:val="20"/>
                <w:szCs w:val="20"/>
              </w:rPr>
              <w:t xml:space="preserve">Email your proposals to </w:t>
            </w:r>
            <w:hyperlink r:id="rId9">
              <w:r>
                <w:rPr>
                  <w:color w:val="1155CC"/>
                  <w:sz w:val="20"/>
                  <w:szCs w:val="20"/>
                  <w:u w:val="single"/>
                </w:rPr>
                <w:t>co</w:t>
              </w:r>
              <w:r>
                <w:rPr>
                  <w:color w:val="1155CC"/>
                  <w:sz w:val="20"/>
                  <w:szCs w:val="20"/>
                  <w:u w:val="single"/>
                </w:rPr>
                <w:t>ntact@iaom-mea.com</w:t>
              </w:r>
            </w:hyperlink>
            <w:r>
              <w:rPr>
                <w:sz w:val="20"/>
                <w:szCs w:val="20"/>
              </w:rPr>
              <w:t xml:space="preserve"> before</w:t>
            </w:r>
            <w:r>
              <w:rPr>
                <w:b/>
                <w:sz w:val="20"/>
                <w:szCs w:val="20"/>
              </w:rPr>
              <w:t xml:space="preserve"> Friday, 7 April 2017</w:t>
            </w:r>
            <w:r>
              <w:rPr>
                <w:sz w:val="20"/>
                <w:szCs w:val="20"/>
              </w:rPr>
              <w:t>. You can contact IAOM MEA office at +968 24398760</w:t>
            </w:r>
            <w:proofErr w:type="gramStart"/>
            <w:r>
              <w:rPr>
                <w:sz w:val="20"/>
                <w:szCs w:val="20"/>
              </w:rPr>
              <w:t>,67</w:t>
            </w:r>
            <w:proofErr w:type="gramEnd"/>
            <w:r>
              <w:rPr>
                <w:sz w:val="20"/>
                <w:szCs w:val="20"/>
              </w:rPr>
              <w:t xml:space="preserve"> for further clarification.</w:t>
            </w:r>
          </w:p>
          <w:p w:rsidR="00557E7E" w:rsidRDefault="00557E7E">
            <w:pPr>
              <w:pStyle w:val="normal0"/>
              <w:spacing w:line="240" w:lineRule="auto"/>
            </w:pPr>
          </w:p>
          <w:p w:rsidR="00557E7E" w:rsidRDefault="00260DA8">
            <w:pPr>
              <w:pStyle w:val="normal0"/>
              <w:spacing w:line="240" w:lineRule="auto"/>
            </w:pPr>
            <w:r>
              <w:rPr>
                <w:b/>
                <w:color w:val="0000CC"/>
                <w:sz w:val="20"/>
                <w:szCs w:val="20"/>
              </w:rPr>
              <w:t>SPEAKER OBLIGATIONS</w:t>
            </w:r>
          </w:p>
          <w:p w:rsidR="00557E7E" w:rsidRDefault="00260DA8">
            <w:pPr>
              <w:pStyle w:val="normal0"/>
              <w:spacing w:line="240" w:lineRule="auto"/>
              <w:jc w:val="both"/>
            </w:pPr>
            <w:r>
              <w:rPr>
                <w:sz w:val="20"/>
                <w:szCs w:val="20"/>
              </w:rPr>
              <w:t xml:space="preserve">Educational presentations should be </w:t>
            </w:r>
            <w:r>
              <w:rPr>
                <w:b/>
                <w:color w:val="FF0000"/>
                <w:sz w:val="20"/>
                <w:szCs w:val="20"/>
              </w:rPr>
              <w:t>non-commercial in content and should address flour and feed milling, pas</w:t>
            </w:r>
            <w:r>
              <w:rPr>
                <w:b/>
                <w:color w:val="FF0000"/>
                <w:sz w:val="20"/>
                <w:szCs w:val="20"/>
              </w:rPr>
              <w:t>ta, baking industry innovations, standards, and trends.</w:t>
            </w:r>
          </w:p>
          <w:p w:rsidR="00557E7E" w:rsidRDefault="00557E7E">
            <w:pPr>
              <w:pStyle w:val="normal0"/>
              <w:spacing w:line="240" w:lineRule="auto"/>
              <w:jc w:val="both"/>
            </w:pPr>
          </w:p>
          <w:p w:rsidR="00557E7E" w:rsidRDefault="00260DA8">
            <w:pPr>
              <w:pStyle w:val="normal0"/>
              <w:spacing w:line="240" w:lineRule="auto"/>
              <w:jc w:val="both"/>
            </w:pPr>
            <w:r>
              <w:rPr>
                <w:sz w:val="20"/>
                <w:szCs w:val="20"/>
              </w:rPr>
              <w:t xml:space="preserve">Signing this form means </w:t>
            </w:r>
            <w:r>
              <w:rPr>
                <w:b/>
                <w:sz w:val="20"/>
                <w:szCs w:val="20"/>
              </w:rPr>
              <w:t>you are allowing IAOM MEA to upload your presentation online, record your live presentation, and upload your video on IAOM MEA website and/or other official IAOM MEA social me</w:t>
            </w:r>
            <w:r>
              <w:rPr>
                <w:b/>
                <w:sz w:val="20"/>
                <w:szCs w:val="20"/>
              </w:rPr>
              <w:t>dia accounts</w:t>
            </w:r>
            <w:r>
              <w:rPr>
                <w:sz w:val="20"/>
                <w:szCs w:val="20"/>
              </w:rPr>
              <w:t xml:space="preserve">. Further information and guidelines will be sent to selected presenters. </w:t>
            </w:r>
          </w:p>
          <w:p w:rsidR="00557E7E" w:rsidRDefault="00557E7E">
            <w:pPr>
              <w:pStyle w:val="normal0"/>
              <w:spacing w:line="240" w:lineRule="auto"/>
              <w:jc w:val="center"/>
            </w:pPr>
          </w:p>
          <w:p w:rsidR="001D0FAE" w:rsidRDefault="001D0FAE">
            <w:pPr>
              <w:pStyle w:val="normal0"/>
              <w:spacing w:line="240" w:lineRule="auto"/>
              <w:jc w:val="both"/>
              <w:rPr>
                <w:b/>
                <w:sz w:val="20"/>
                <w:szCs w:val="20"/>
              </w:rPr>
            </w:pPr>
          </w:p>
          <w:p w:rsidR="001D0FAE" w:rsidRDefault="001D0FAE">
            <w:pPr>
              <w:pStyle w:val="normal0"/>
              <w:spacing w:line="240" w:lineRule="auto"/>
              <w:jc w:val="both"/>
              <w:rPr>
                <w:b/>
                <w:sz w:val="20"/>
                <w:szCs w:val="20"/>
              </w:rPr>
            </w:pPr>
          </w:p>
          <w:p w:rsidR="001D0FAE" w:rsidRDefault="001D0FAE">
            <w:pPr>
              <w:pStyle w:val="normal0"/>
              <w:spacing w:line="240" w:lineRule="auto"/>
              <w:jc w:val="both"/>
              <w:rPr>
                <w:b/>
                <w:sz w:val="20"/>
                <w:szCs w:val="20"/>
              </w:rPr>
            </w:pPr>
          </w:p>
          <w:p w:rsidR="00557E7E" w:rsidRDefault="00260DA8">
            <w:pPr>
              <w:pStyle w:val="normal0"/>
              <w:spacing w:line="240" w:lineRule="auto"/>
              <w:jc w:val="both"/>
            </w:pPr>
            <w:r>
              <w:rPr>
                <w:b/>
                <w:sz w:val="20"/>
                <w:szCs w:val="20"/>
              </w:rPr>
              <w:lastRenderedPageBreak/>
              <w:t>YES, I would like to submit the following educational OR what’s new presentation for the 28</w:t>
            </w:r>
            <w:r>
              <w:rPr>
                <w:b/>
                <w:sz w:val="20"/>
                <w:szCs w:val="20"/>
                <w:vertAlign w:val="superscript"/>
              </w:rPr>
              <w:t>th</w:t>
            </w:r>
            <w:r>
              <w:rPr>
                <w:b/>
                <w:sz w:val="20"/>
                <w:szCs w:val="20"/>
              </w:rPr>
              <w:t xml:space="preserve"> Annual IAOM MEA Region Conference &amp; Expo.</w:t>
            </w:r>
          </w:p>
          <w:p w:rsidR="00557E7E" w:rsidRDefault="00557E7E">
            <w:pPr>
              <w:pStyle w:val="normal0"/>
              <w:spacing w:line="240" w:lineRule="auto"/>
              <w:jc w:val="both"/>
            </w:pPr>
          </w:p>
          <w:p w:rsidR="00557E7E" w:rsidRDefault="00260DA8">
            <w:pPr>
              <w:pStyle w:val="normal0"/>
              <w:spacing w:line="240" w:lineRule="auto"/>
              <w:jc w:val="both"/>
            </w:pPr>
            <w:r>
              <w:rPr>
                <w:rFonts w:ascii="Arial Unicode MS" w:eastAsia="Arial Unicode MS" w:hAnsi="Arial Unicode MS" w:cs="Arial Unicode MS"/>
                <w:sz w:val="20"/>
                <w:szCs w:val="20"/>
              </w:rPr>
              <w:t>Check ✔one of the boxes below:</w:t>
            </w:r>
          </w:p>
          <w:tbl>
            <w:tblPr>
              <w:tblStyle w:val="a0"/>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70"/>
              <w:gridCol w:w="4500"/>
              <w:gridCol w:w="570"/>
              <w:gridCol w:w="4590"/>
            </w:tblGrid>
            <w:tr w:rsidR="00557E7E">
              <w:tc>
                <w:tcPr>
                  <w:tcW w:w="570" w:type="dxa"/>
                  <w:tcMar>
                    <w:top w:w="100" w:type="dxa"/>
                    <w:left w:w="100" w:type="dxa"/>
                    <w:bottom w:w="100" w:type="dxa"/>
                    <w:right w:w="100" w:type="dxa"/>
                  </w:tcMar>
                </w:tcPr>
                <w:p w:rsidR="00557E7E" w:rsidRDefault="00557E7E">
                  <w:pPr>
                    <w:pStyle w:val="normal0"/>
                    <w:widowControl w:val="0"/>
                    <w:spacing w:line="240" w:lineRule="auto"/>
                  </w:pPr>
                </w:p>
              </w:tc>
              <w:tc>
                <w:tcPr>
                  <w:tcW w:w="4500" w:type="dxa"/>
                  <w:tcMar>
                    <w:top w:w="100" w:type="dxa"/>
                    <w:left w:w="100" w:type="dxa"/>
                    <w:bottom w:w="100" w:type="dxa"/>
                    <w:right w:w="100" w:type="dxa"/>
                  </w:tcMar>
                </w:tcPr>
                <w:p w:rsidR="00557E7E" w:rsidRDefault="00260DA8">
                  <w:pPr>
                    <w:pStyle w:val="normal0"/>
                    <w:widowControl w:val="0"/>
                    <w:spacing w:line="240" w:lineRule="auto"/>
                  </w:pPr>
                  <w:r>
                    <w:rPr>
                      <w:sz w:val="20"/>
                      <w:szCs w:val="20"/>
                    </w:rPr>
                    <w:t>Grain Milling Operation &amp; Excellence</w:t>
                  </w:r>
                </w:p>
              </w:tc>
              <w:tc>
                <w:tcPr>
                  <w:tcW w:w="570" w:type="dxa"/>
                  <w:tcMar>
                    <w:top w:w="100" w:type="dxa"/>
                    <w:left w:w="100" w:type="dxa"/>
                    <w:bottom w:w="100" w:type="dxa"/>
                    <w:right w:w="100" w:type="dxa"/>
                  </w:tcMar>
                </w:tcPr>
                <w:p w:rsidR="00557E7E" w:rsidRDefault="00557E7E">
                  <w:pPr>
                    <w:pStyle w:val="normal0"/>
                    <w:widowControl w:val="0"/>
                    <w:spacing w:line="240" w:lineRule="auto"/>
                  </w:pPr>
                </w:p>
              </w:tc>
              <w:tc>
                <w:tcPr>
                  <w:tcW w:w="45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57E7E" w:rsidRDefault="00260DA8">
                  <w:pPr>
                    <w:pStyle w:val="normal0"/>
                    <w:widowControl w:val="0"/>
                    <w:spacing w:line="240" w:lineRule="auto"/>
                  </w:pPr>
                  <w:r>
                    <w:rPr>
                      <w:sz w:val="20"/>
                      <w:szCs w:val="20"/>
                    </w:rPr>
                    <w:t xml:space="preserve">   Feed Milling: Add Value to the Bi Product</w:t>
                  </w:r>
                </w:p>
              </w:tc>
            </w:tr>
            <w:tr w:rsidR="00557E7E">
              <w:tc>
                <w:tcPr>
                  <w:tcW w:w="570" w:type="dxa"/>
                  <w:tcMar>
                    <w:top w:w="100" w:type="dxa"/>
                    <w:left w:w="100" w:type="dxa"/>
                    <w:bottom w:w="100" w:type="dxa"/>
                    <w:right w:w="100" w:type="dxa"/>
                  </w:tcMar>
                </w:tcPr>
                <w:p w:rsidR="00557E7E" w:rsidRDefault="00557E7E">
                  <w:pPr>
                    <w:pStyle w:val="normal0"/>
                    <w:widowControl w:val="0"/>
                    <w:spacing w:line="240" w:lineRule="auto"/>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7E7E" w:rsidRDefault="00260DA8">
                  <w:pPr>
                    <w:pStyle w:val="normal0"/>
                    <w:widowControl w:val="0"/>
                    <w:spacing w:line="240" w:lineRule="auto"/>
                  </w:pPr>
                  <w:r>
                    <w:rPr>
                      <w:sz w:val="20"/>
                      <w:szCs w:val="20"/>
                    </w:rPr>
                    <w:t>Pasta &amp; Semolina Technology</w:t>
                  </w:r>
                </w:p>
              </w:tc>
              <w:tc>
                <w:tcPr>
                  <w:tcW w:w="570" w:type="dxa"/>
                  <w:tcMar>
                    <w:top w:w="100" w:type="dxa"/>
                    <w:left w:w="100" w:type="dxa"/>
                    <w:bottom w:w="100" w:type="dxa"/>
                    <w:right w:w="100" w:type="dxa"/>
                  </w:tcMar>
                </w:tcPr>
                <w:p w:rsidR="00557E7E" w:rsidRDefault="00557E7E">
                  <w:pPr>
                    <w:pStyle w:val="normal0"/>
                    <w:widowControl w:val="0"/>
                    <w:spacing w:line="240" w:lineRule="auto"/>
                  </w:pPr>
                </w:p>
              </w:tc>
              <w:tc>
                <w:tcPr>
                  <w:tcW w:w="45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57E7E" w:rsidRDefault="00260DA8">
                  <w:pPr>
                    <w:pStyle w:val="normal0"/>
                    <w:widowControl w:val="0"/>
                    <w:spacing w:line="240" w:lineRule="auto"/>
                  </w:pPr>
                  <w:r>
                    <w:rPr>
                      <w:sz w:val="20"/>
                      <w:szCs w:val="20"/>
                    </w:rPr>
                    <w:t xml:space="preserve">   What’s New Milling Technology</w:t>
                  </w:r>
                </w:p>
              </w:tc>
            </w:tr>
            <w:tr w:rsidR="00557E7E">
              <w:tc>
                <w:tcPr>
                  <w:tcW w:w="570" w:type="dxa"/>
                  <w:tcMar>
                    <w:top w:w="100" w:type="dxa"/>
                    <w:left w:w="100" w:type="dxa"/>
                    <w:bottom w:w="100" w:type="dxa"/>
                    <w:right w:w="100" w:type="dxa"/>
                  </w:tcMar>
                </w:tcPr>
                <w:p w:rsidR="00557E7E" w:rsidRDefault="00557E7E">
                  <w:pPr>
                    <w:pStyle w:val="normal0"/>
                    <w:widowControl w:val="0"/>
                    <w:spacing w:line="240" w:lineRule="auto"/>
                  </w:pPr>
                </w:p>
              </w:tc>
              <w:tc>
                <w:tcPr>
                  <w:tcW w:w="4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57E7E" w:rsidRDefault="00260DA8">
                  <w:pPr>
                    <w:pStyle w:val="normal0"/>
                    <w:widowControl w:val="0"/>
                    <w:spacing w:line="240" w:lineRule="auto"/>
                  </w:pPr>
                  <w:r>
                    <w:rPr>
                      <w:sz w:val="20"/>
                      <w:szCs w:val="20"/>
                    </w:rPr>
                    <w:t>Baking &amp; Pastry</w:t>
                  </w:r>
                </w:p>
              </w:tc>
              <w:tc>
                <w:tcPr>
                  <w:tcW w:w="570" w:type="dxa"/>
                  <w:tcMar>
                    <w:top w:w="100" w:type="dxa"/>
                    <w:left w:w="100" w:type="dxa"/>
                    <w:bottom w:w="100" w:type="dxa"/>
                    <w:right w:w="100" w:type="dxa"/>
                  </w:tcMar>
                </w:tcPr>
                <w:p w:rsidR="00557E7E" w:rsidRDefault="00557E7E">
                  <w:pPr>
                    <w:pStyle w:val="normal0"/>
                    <w:widowControl w:val="0"/>
                    <w:spacing w:line="240" w:lineRule="auto"/>
                  </w:pPr>
                </w:p>
              </w:tc>
              <w:tc>
                <w:tcPr>
                  <w:tcW w:w="459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557E7E" w:rsidRDefault="00260DA8">
                  <w:pPr>
                    <w:pStyle w:val="normal0"/>
                    <w:widowControl w:val="0"/>
                    <w:spacing w:line="240" w:lineRule="auto"/>
                  </w:pPr>
                  <w:r>
                    <w:rPr>
                      <w:sz w:val="20"/>
                      <w:szCs w:val="20"/>
                    </w:rPr>
                    <w:t xml:space="preserve">   Grain Commodities Trade &amp; Finance</w:t>
                  </w:r>
                </w:p>
              </w:tc>
            </w:tr>
          </w:tbl>
          <w:p w:rsidR="00557E7E" w:rsidRDefault="00557E7E">
            <w:pPr>
              <w:pStyle w:val="normal0"/>
              <w:spacing w:line="240" w:lineRule="auto"/>
              <w:jc w:val="both"/>
            </w:pPr>
          </w:p>
          <w:p w:rsidR="00557E7E" w:rsidRDefault="00260DA8">
            <w:pPr>
              <w:pStyle w:val="normal0"/>
              <w:spacing w:line="240" w:lineRule="auto"/>
            </w:pPr>
            <w:r>
              <w:rPr>
                <w:b/>
                <w:color w:val="0000CC"/>
                <w:sz w:val="20"/>
                <w:szCs w:val="20"/>
              </w:rPr>
              <w:t xml:space="preserve">SPEAKER’S DETAILS </w:t>
            </w:r>
          </w:p>
          <w:p w:rsidR="00557E7E" w:rsidRDefault="00260DA8">
            <w:pPr>
              <w:pStyle w:val="normal0"/>
              <w:spacing w:line="240" w:lineRule="auto"/>
              <w:jc w:val="both"/>
            </w:pPr>
            <w:r>
              <w:rPr>
                <w:sz w:val="20"/>
                <w:szCs w:val="20"/>
              </w:rPr>
              <w:t xml:space="preserve">First Name: </w:t>
            </w:r>
          </w:p>
          <w:p w:rsidR="00557E7E" w:rsidRDefault="00260DA8">
            <w:pPr>
              <w:pStyle w:val="normal0"/>
              <w:spacing w:line="240" w:lineRule="auto"/>
              <w:jc w:val="both"/>
            </w:pPr>
            <w:r>
              <w:rPr>
                <w:sz w:val="20"/>
                <w:szCs w:val="20"/>
              </w:rPr>
              <w:t>Last Name:</w:t>
            </w:r>
          </w:p>
          <w:p w:rsidR="00557E7E" w:rsidRDefault="00260DA8">
            <w:pPr>
              <w:pStyle w:val="normal0"/>
              <w:spacing w:line="240" w:lineRule="auto"/>
              <w:jc w:val="both"/>
            </w:pPr>
            <w:r>
              <w:rPr>
                <w:sz w:val="20"/>
                <w:szCs w:val="20"/>
              </w:rPr>
              <w:t xml:space="preserve">Company Name: </w:t>
            </w:r>
          </w:p>
          <w:p w:rsidR="00557E7E" w:rsidRDefault="00260DA8">
            <w:pPr>
              <w:pStyle w:val="normal0"/>
              <w:spacing w:line="240" w:lineRule="auto"/>
              <w:jc w:val="both"/>
            </w:pPr>
            <w:r>
              <w:rPr>
                <w:sz w:val="20"/>
                <w:szCs w:val="20"/>
              </w:rPr>
              <w:t xml:space="preserve">Position: </w:t>
            </w:r>
          </w:p>
          <w:p w:rsidR="00557E7E" w:rsidRDefault="00260DA8">
            <w:pPr>
              <w:pStyle w:val="normal0"/>
              <w:spacing w:line="240" w:lineRule="auto"/>
              <w:jc w:val="both"/>
            </w:pPr>
            <w:r>
              <w:rPr>
                <w:sz w:val="20"/>
                <w:szCs w:val="20"/>
              </w:rPr>
              <w:t xml:space="preserve">Address: </w:t>
            </w:r>
          </w:p>
          <w:p w:rsidR="00557E7E" w:rsidRDefault="00260DA8">
            <w:pPr>
              <w:pStyle w:val="normal0"/>
              <w:spacing w:line="240" w:lineRule="auto"/>
              <w:jc w:val="both"/>
            </w:pPr>
            <w:r>
              <w:rPr>
                <w:sz w:val="20"/>
                <w:szCs w:val="20"/>
              </w:rPr>
              <w:t xml:space="preserve">City: </w:t>
            </w:r>
          </w:p>
          <w:p w:rsidR="00557E7E" w:rsidRDefault="00260DA8">
            <w:pPr>
              <w:pStyle w:val="normal0"/>
              <w:spacing w:line="240" w:lineRule="auto"/>
              <w:jc w:val="both"/>
            </w:pPr>
            <w:r>
              <w:rPr>
                <w:sz w:val="20"/>
                <w:szCs w:val="20"/>
              </w:rPr>
              <w:t>Postal Code:</w:t>
            </w:r>
          </w:p>
          <w:p w:rsidR="00557E7E" w:rsidRDefault="00260DA8">
            <w:pPr>
              <w:pStyle w:val="normal0"/>
              <w:spacing w:line="240" w:lineRule="auto"/>
              <w:jc w:val="both"/>
            </w:pPr>
            <w:r>
              <w:rPr>
                <w:sz w:val="20"/>
                <w:szCs w:val="20"/>
              </w:rPr>
              <w:t xml:space="preserve">Country: </w:t>
            </w:r>
          </w:p>
          <w:p w:rsidR="00557E7E" w:rsidRDefault="00260DA8">
            <w:pPr>
              <w:pStyle w:val="normal0"/>
              <w:spacing w:line="240" w:lineRule="auto"/>
              <w:jc w:val="both"/>
            </w:pPr>
            <w:r>
              <w:rPr>
                <w:sz w:val="20"/>
                <w:szCs w:val="20"/>
              </w:rPr>
              <w:t xml:space="preserve">Office phone: </w:t>
            </w:r>
          </w:p>
          <w:p w:rsidR="00557E7E" w:rsidRDefault="00260DA8">
            <w:pPr>
              <w:pStyle w:val="normal0"/>
              <w:spacing w:line="240" w:lineRule="auto"/>
              <w:jc w:val="both"/>
            </w:pPr>
            <w:r>
              <w:rPr>
                <w:sz w:val="20"/>
                <w:szCs w:val="20"/>
              </w:rPr>
              <w:t xml:space="preserve">Mobile phone: </w:t>
            </w:r>
          </w:p>
          <w:p w:rsidR="00557E7E" w:rsidRDefault="00260DA8">
            <w:pPr>
              <w:pStyle w:val="normal0"/>
              <w:spacing w:line="240" w:lineRule="auto"/>
              <w:jc w:val="both"/>
            </w:pPr>
            <w:r>
              <w:rPr>
                <w:sz w:val="20"/>
                <w:szCs w:val="20"/>
              </w:rPr>
              <w:t xml:space="preserve">Fax: </w:t>
            </w:r>
          </w:p>
          <w:p w:rsidR="00557E7E" w:rsidRDefault="00260DA8">
            <w:pPr>
              <w:pStyle w:val="normal0"/>
              <w:spacing w:line="240" w:lineRule="auto"/>
              <w:jc w:val="both"/>
            </w:pPr>
            <w:r>
              <w:rPr>
                <w:sz w:val="20"/>
                <w:szCs w:val="20"/>
              </w:rPr>
              <w:t>Email:</w:t>
            </w:r>
          </w:p>
          <w:p w:rsidR="00557E7E" w:rsidRDefault="00260DA8">
            <w:pPr>
              <w:pStyle w:val="normal0"/>
              <w:spacing w:line="240" w:lineRule="auto"/>
              <w:jc w:val="both"/>
            </w:pPr>
            <w:r>
              <w:rPr>
                <w:sz w:val="20"/>
                <w:szCs w:val="20"/>
              </w:rPr>
              <w:t>Presentation Title:</w:t>
            </w:r>
          </w:p>
          <w:p w:rsidR="00557E7E" w:rsidRDefault="00557E7E">
            <w:pPr>
              <w:pStyle w:val="normal0"/>
              <w:spacing w:line="240" w:lineRule="auto"/>
              <w:jc w:val="both"/>
            </w:pPr>
          </w:p>
          <w:p w:rsidR="00557E7E" w:rsidRDefault="00260DA8">
            <w:pPr>
              <w:pStyle w:val="normal0"/>
              <w:spacing w:line="240" w:lineRule="auto"/>
              <w:jc w:val="both"/>
            </w:pPr>
            <w:r>
              <w:rPr>
                <w:b/>
                <w:color w:val="0000CC"/>
                <w:sz w:val="20"/>
                <w:szCs w:val="20"/>
              </w:rPr>
              <w:t>ONE-PARAGRAPH BIOGRAPHY (maximum 150 words)</w:t>
            </w:r>
          </w:p>
          <w:tbl>
            <w:tblPr>
              <w:tblStyle w:val="a1"/>
              <w:tblW w:w="10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183"/>
            </w:tblGrid>
            <w:tr w:rsidR="00557E7E" w:rsidTr="001D0FAE">
              <w:tc>
                <w:tcPr>
                  <w:tcW w:w="10183" w:type="dxa"/>
                  <w:tcMar>
                    <w:top w:w="100" w:type="dxa"/>
                    <w:left w:w="100" w:type="dxa"/>
                    <w:bottom w:w="100" w:type="dxa"/>
                    <w:right w:w="100" w:type="dxa"/>
                  </w:tcMar>
                </w:tcPr>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tc>
            </w:tr>
          </w:tbl>
          <w:p w:rsidR="00557E7E" w:rsidRDefault="00557E7E">
            <w:pPr>
              <w:pStyle w:val="normal0"/>
              <w:spacing w:line="240" w:lineRule="auto"/>
              <w:jc w:val="both"/>
            </w:pPr>
          </w:p>
          <w:p w:rsidR="00557E7E" w:rsidRDefault="00260DA8">
            <w:pPr>
              <w:pStyle w:val="normal0"/>
              <w:spacing w:line="240" w:lineRule="auto"/>
              <w:jc w:val="both"/>
            </w:pPr>
            <w:r>
              <w:rPr>
                <w:b/>
                <w:color w:val="0000CC"/>
                <w:sz w:val="20"/>
                <w:szCs w:val="20"/>
              </w:rPr>
              <w:t>COMPANY PROFILE (maximum 150 words)</w:t>
            </w:r>
          </w:p>
          <w:tbl>
            <w:tblPr>
              <w:tblStyle w:val="a2"/>
              <w:tblW w:w="10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183"/>
            </w:tblGrid>
            <w:tr w:rsidR="00557E7E" w:rsidTr="001D0FAE">
              <w:tc>
                <w:tcPr>
                  <w:tcW w:w="10183" w:type="dxa"/>
                  <w:tcMar>
                    <w:top w:w="100" w:type="dxa"/>
                    <w:left w:w="100" w:type="dxa"/>
                    <w:bottom w:w="100" w:type="dxa"/>
                    <w:right w:w="100" w:type="dxa"/>
                  </w:tcMar>
                </w:tcPr>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tc>
            </w:tr>
          </w:tbl>
          <w:p w:rsidR="00557E7E" w:rsidRDefault="00557E7E">
            <w:pPr>
              <w:pStyle w:val="normal0"/>
              <w:spacing w:line="240" w:lineRule="auto"/>
              <w:jc w:val="both"/>
            </w:pPr>
          </w:p>
          <w:p w:rsidR="00557E7E" w:rsidRDefault="00557E7E">
            <w:pPr>
              <w:pStyle w:val="normal0"/>
              <w:spacing w:line="240" w:lineRule="auto"/>
              <w:jc w:val="both"/>
            </w:pPr>
          </w:p>
          <w:p w:rsidR="00557E7E" w:rsidRDefault="00260DA8">
            <w:pPr>
              <w:pStyle w:val="normal0"/>
              <w:spacing w:line="240" w:lineRule="auto"/>
              <w:jc w:val="both"/>
            </w:pPr>
            <w:r>
              <w:rPr>
                <w:b/>
                <w:color w:val="0000CC"/>
                <w:sz w:val="20"/>
                <w:szCs w:val="20"/>
              </w:rPr>
              <w:lastRenderedPageBreak/>
              <w:t>ABSTRACT</w:t>
            </w:r>
            <w:r>
              <w:rPr>
                <w:b/>
                <w:color w:val="0000CC"/>
                <w:sz w:val="20"/>
                <w:szCs w:val="20"/>
              </w:rPr>
              <w:t>: Why is the proposed topic relevant and important to millers in Middle East and Africa? (minimum 300 words, maximum 1,000 words)</w:t>
            </w:r>
          </w:p>
          <w:p w:rsidR="00557E7E" w:rsidRDefault="00557E7E">
            <w:pPr>
              <w:pStyle w:val="normal0"/>
              <w:spacing w:line="240" w:lineRule="auto"/>
              <w:jc w:val="both"/>
            </w:pPr>
          </w:p>
          <w:tbl>
            <w:tblPr>
              <w:tblStyle w:val="a3"/>
              <w:tblW w:w="10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183"/>
            </w:tblGrid>
            <w:tr w:rsidR="00557E7E" w:rsidTr="001D0FAE">
              <w:tc>
                <w:tcPr>
                  <w:tcW w:w="10183" w:type="dxa"/>
                  <w:tcMar>
                    <w:top w:w="100" w:type="dxa"/>
                    <w:left w:w="100" w:type="dxa"/>
                    <w:bottom w:w="100" w:type="dxa"/>
                    <w:right w:w="100" w:type="dxa"/>
                  </w:tcMar>
                </w:tcPr>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p w:rsidR="00557E7E" w:rsidRDefault="00557E7E">
                  <w:pPr>
                    <w:pStyle w:val="normal0"/>
                    <w:widowControl w:val="0"/>
                    <w:spacing w:line="240" w:lineRule="auto"/>
                  </w:pPr>
                </w:p>
              </w:tc>
            </w:tr>
          </w:tbl>
          <w:p w:rsidR="00D07A48" w:rsidRDefault="00D07A48">
            <w:pPr>
              <w:pStyle w:val="normal0"/>
              <w:jc w:val="both"/>
              <w:rPr>
                <w:sz w:val="20"/>
                <w:szCs w:val="20"/>
              </w:rPr>
            </w:pPr>
          </w:p>
          <w:p w:rsidR="00557E7E" w:rsidRDefault="00260DA8">
            <w:pPr>
              <w:pStyle w:val="normal0"/>
              <w:jc w:val="both"/>
            </w:pPr>
            <w:r>
              <w:rPr>
                <w:sz w:val="20"/>
                <w:szCs w:val="20"/>
              </w:rPr>
              <w:t xml:space="preserve">I understand that if selected, I will be required to provide a PowerPoint presentation on or before </w:t>
            </w:r>
            <w:r>
              <w:rPr>
                <w:b/>
                <w:sz w:val="20"/>
                <w:szCs w:val="20"/>
              </w:rPr>
              <w:t>Monday,</w:t>
            </w:r>
            <w:r>
              <w:rPr>
                <w:sz w:val="20"/>
                <w:szCs w:val="20"/>
              </w:rPr>
              <w:t xml:space="preserve"> </w:t>
            </w:r>
            <w:r>
              <w:rPr>
                <w:b/>
                <w:sz w:val="20"/>
                <w:szCs w:val="20"/>
              </w:rPr>
              <w:t>16 October 2017</w:t>
            </w:r>
            <w:r>
              <w:rPr>
                <w:sz w:val="20"/>
                <w:szCs w:val="20"/>
              </w:rPr>
              <w:t>. With my signature I agree to have my presentation and video uploaded on the official IAOM MEA website (</w:t>
            </w:r>
            <w:hyperlink r:id="rId10">
              <w:r>
                <w:rPr>
                  <w:color w:val="0000FF"/>
                  <w:sz w:val="20"/>
                  <w:szCs w:val="20"/>
                  <w:u w:val="single"/>
                </w:rPr>
                <w:t>www.iaom-mea.com</w:t>
              </w:r>
            </w:hyperlink>
            <w:r>
              <w:rPr>
                <w:sz w:val="20"/>
                <w:szCs w:val="20"/>
              </w:rPr>
              <w:t>) and/or other official IAOM MEA social media accounts.</w:t>
            </w:r>
          </w:p>
          <w:p w:rsidR="00557E7E" w:rsidRDefault="00557E7E">
            <w:pPr>
              <w:pStyle w:val="normal0"/>
              <w:jc w:val="both"/>
            </w:pPr>
          </w:p>
          <w:p w:rsidR="00557E7E" w:rsidRDefault="00260DA8">
            <w:pPr>
              <w:pStyle w:val="normal0"/>
              <w:spacing w:line="240" w:lineRule="auto"/>
              <w:ind w:right="-97"/>
              <w:jc w:val="both"/>
            </w:pPr>
            <w:r>
              <w:rPr>
                <w:b/>
                <w:sz w:val="20"/>
                <w:szCs w:val="20"/>
              </w:rPr>
              <w:t>Signature: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Date: </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3" name=""/>
                    <a:graphic>
                      <a:graphicData uri="http://schemas.microsoft.com/office/word/2010/wordprocessingShape">
                        <wps:wsp>
                          <wps:cNvSpPr/>
                          <wps:cNvPr id="3" name="Shape 3"/>
                          <wps:spPr>
                            <a:xfrm>
                              <a:off x="6088950" y="3901285"/>
                              <a:ext cx="2362200" cy="0"/>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ve:Fallback>
                <w:r>
                  <w:rPr>
                    <w:noProof/>
                  </w:rPr>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12700" cy="12700"/>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1"/>
                              <a:srcRect/>
                              <a:stretch>
                                <a:fillRect/>
                              </a:stretch>
                            </pic:blipFill>
                            <pic:spPr>
                              <a:xfrm>
                                <a:off x="0" y="0"/>
                                <a:ext cx="12700" cy="127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2" name="Shape 2"/>
                          <wps:spPr>
                            <a:xfrm>
                              <a:off x="9394125" y="3901285"/>
                              <a:ext cx="1866900" cy="0"/>
                            </a:xfrm>
                            <a:prstGeom prst="straightConnector1">
                              <a:avLst/>
                            </a:pr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ve:Fallback>
                <w:r>
                  <w:rPr>
                    <w:noProof/>
                  </w:rPr>
                  <w:drawing>
                    <wp:anchor distT="0" distB="0" distL="114300" distR="114300" simplePos="0" relativeHeight="251659264" behindDoc="0" locked="0" layoutInCell="0" allowOverlap="1">
                      <wp:simplePos x="0" y="0"/>
                      <wp:positionH relativeFrom="margin">
                        <wp:posOffset>0</wp:posOffset>
                      </wp:positionH>
                      <wp:positionV relativeFrom="paragraph">
                        <wp:posOffset>0</wp:posOffset>
                      </wp:positionV>
                      <wp:extent cx="12700" cy="127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1"/>
                              <a:srcRect/>
                              <a:stretch>
                                <a:fillRect/>
                              </a:stretch>
                            </pic:blipFill>
                            <pic:spPr>
                              <a:xfrm>
                                <a:off x="0" y="0"/>
                                <a:ext cx="12700" cy="12700"/>
                              </a:xfrm>
                              <a:prstGeom prst="rect">
                                <a:avLst/>
                              </a:prstGeom>
                              <a:ln/>
                            </pic:spPr>
                          </pic:pic>
                        </a:graphicData>
                      </a:graphic>
                    </wp:anchor>
                  </w:drawing>
                </w:r>
              </ve:Fallback>
            </ve:AlternateContent>
          </w:p>
          <w:p w:rsidR="00D07A48" w:rsidRDefault="00D07A48">
            <w:pPr>
              <w:pStyle w:val="normal0"/>
              <w:jc w:val="center"/>
              <w:rPr>
                <w:b/>
                <w:i/>
                <w:color w:val="0000CC"/>
                <w:sz w:val="20"/>
                <w:szCs w:val="20"/>
              </w:rPr>
            </w:pPr>
          </w:p>
          <w:p w:rsidR="00557E7E" w:rsidRDefault="00260DA8">
            <w:pPr>
              <w:pStyle w:val="normal0"/>
              <w:jc w:val="center"/>
            </w:pPr>
            <w:r>
              <w:rPr>
                <w:b/>
                <w:i/>
                <w:color w:val="0000CC"/>
                <w:sz w:val="20"/>
                <w:szCs w:val="20"/>
              </w:rPr>
              <w:t>Final selection of presentations is solely at the discretion of IAOM MEA Education Committee. The organizers reserve the right to delete, modif</w:t>
            </w:r>
            <w:r>
              <w:rPr>
                <w:b/>
                <w:i/>
                <w:color w:val="0000CC"/>
                <w:sz w:val="20"/>
                <w:szCs w:val="20"/>
              </w:rPr>
              <w:t>y or alter items from the program or to delete, modify or alter any aspect of the conference timetabling and delivery at their sole discretion and without notice. Neither the host organization nor the meeting organizers will accept any liability for any lo</w:t>
            </w:r>
            <w:r>
              <w:rPr>
                <w:b/>
                <w:i/>
                <w:color w:val="0000CC"/>
                <w:sz w:val="20"/>
                <w:szCs w:val="20"/>
              </w:rPr>
              <w:t xml:space="preserve">ss or inconvenience caused to any party consequent to such changes.  </w:t>
            </w:r>
          </w:p>
        </w:tc>
      </w:tr>
      <w:tr w:rsidR="00557E7E">
        <w:trPr>
          <w:trHeight w:val="420"/>
        </w:trPr>
        <w:tc>
          <w:tcPr>
            <w:tcW w:w="10455" w:type="dxa"/>
            <w:gridSpan w:val="2"/>
            <w:tcBorders>
              <w:left w:val="single" w:sz="4" w:space="0" w:color="000000"/>
              <w:right w:val="single" w:sz="4" w:space="0" w:color="000000"/>
            </w:tcBorders>
            <w:shd w:val="clear" w:color="auto" w:fill="4A86E8"/>
            <w:vAlign w:val="center"/>
          </w:tcPr>
          <w:p w:rsidR="00557E7E" w:rsidRDefault="00260DA8">
            <w:pPr>
              <w:pStyle w:val="normal0"/>
              <w:spacing w:before="120"/>
              <w:jc w:val="center"/>
            </w:pPr>
            <w:r>
              <w:rPr>
                <w:b/>
                <w:sz w:val="18"/>
                <w:szCs w:val="18"/>
              </w:rPr>
              <w:lastRenderedPageBreak/>
              <w:t xml:space="preserve">Kindly email completed form, and abstract to </w:t>
            </w:r>
            <w:hyperlink r:id="rId12">
              <w:r>
                <w:rPr>
                  <w:b/>
                  <w:sz w:val="18"/>
                  <w:szCs w:val="18"/>
                  <w:u w:val="single"/>
                </w:rPr>
                <w:t>contact@iaom-mea.com</w:t>
              </w:r>
            </w:hyperlink>
            <w:r>
              <w:rPr>
                <w:b/>
                <w:sz w:val="18"/>
                <w:szCs w:val="18"/>
              </w:rPr>
              <w:t xml:space="preserve"> on or before Friday, 7 April 2017. </w:t>
            </w:r>
          </w:p>
        </w:tc>
      </w:tr>
    </w:tbl>
    <w:p w:rsidR="00557E7E" w:rsidRDefault="00557E7E">
      <w:pPr>
        <w:pStyle w:val="normal0"/>
      </w:pPr>
    </w:p>
    <w:sectPr w:rsidR="00557E7E" w:rsidSect="00557E7E">
      <w:footerReference w:type="default" r:id="rId13"/>
      <w:pgSz w:w="11906" w:h="16838"/>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DA8" w:rsidRDefault="00260DA8" w:rsidP="00557E7E">
      <w:pPr>
        <w:spacing w:line="240" w:lineRule="auto"/>
      </w:pPr>
      <w:r>
        <w:separator/>
      </w:r>
    </w:p>
  </w:endnote>
  <w:endnote w:type="continuationSeparator" w:id="0">
    <w:p w:rsidR="00260DA8" w:rsidRDefault="00260DA8" w:rsidP="00557E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E7E" w:rsidRDefault="00557E7E">
    <w:pPr>
      <w:pStyle w:val="normal0"/>
      <w:jc w:val="right"/>
    </w:pPr>
    <w:fldSimple w:instr="PAGE">
      <w:r w:rsidR="00D07A48">
        <w:rPr>
          <w:noProof/>
        </w:rPr>
        <w:t>3</w:t>
      </w:r>
    </w:fldSimple>
    <w:r w:rsidR="00260DA8">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DA8" w:rsidRDefault="00260DA8" w:rsidP="00557E7E">
      <w:pPr>
        <w:spacing w:line="240" w:lineRule="auto"/>
      </w:pPr>
      <w:r>
        <w:separator/>
      </w:r>
    </w:p>
  </w:footnote>
  <w:footnote w:type="continuationSeparator" w:id="0">
    <w:p w:rsidR="00260DA8" w:rsidRDefault="00260DA8" w:rsidP="00557E7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C3C6F"/>
    <w:multiLevelType w:val="multilevel"/>
    <w:tmpl w:val="7A14EE1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characterSpacingControl w:val="doNotCompress"/>
  <w:footnotePr>
    <w:footnote w:id="-1"/>
    <w:footnote w:id="0"/>
  </w:footnotePr>
  <w:endnotePr>
    <w:endnote w:id="-1"/>
    <w:endnote w:id="0"/>
  </w:endnotePr>
  <w:compat/>
  <w:rsids>
    <w:rsidRoot w:val="00557E7E"/>
    <w:rsid w:val="001D0FAE"/>
    <w:rsid w:val="00260DA8"/>
    <w:rsid w:val="00557E7E"/>
    <w:rsid w:val="00D07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57E7E"/>
    <w:pPr>
      <w:keepNext/>
      <w:keepLines/>
      <w:spacing w:before="400" w:after="120"/>
      <w:contextualSpacing/>
      <w:outlineLvl w:val="0"/>
    </w:pPr>
    <w:rPr>
      <w:sz w:val="40"/>
      <w:szCs w:val="40"/>
    </w:rPr>
  </w:style>
  <w:style w:type="paragraph" w:styleId="Heading2">
    <w:name w:val="heading 2"/>
    <w:basedOn w:val="normal0"/>
    <w:next w:val="normal0"/>
    <w:rsid w:val="00557E7E"/>
    <w:pPr>
      <w:keepNext/>
      <w:keepLines/>
      <w:spacing w:before="360" w:after="120"/>
      <w:contextualSpacing/>
      <w:outlineLvl w:val="1"/>
    </w:pPr>
    <w:rPr>
      <w:sz w:val="32"/>
      <w:szCs w:val="32"/>
    </w:rPr>
  </w:style>
  <w:style w:type="paragraph" w:styleId="Heading3">
    <w:name w:val="heading 3"/>
    <w:basedOn w:val="normal0"/>
    <w:next w:val="normal0"/>
    <w:rsid w:val="00557E7E"/>
    <w:pPr>
      <w:keepNext/>
      <w:keepLines/>
      <w:spacing w:before="320" w:after="80"/>
      <w:contextualSpacing/>
      <w:outlineLvl w:val="2"/>
    </w:pPr>
    <w:rPr>
      <w:color w:val="434343"/>
      <w:sz w:val="28"/>
      <w:szCs w:val="28"/>
    </w:rPr>
  </w:style>
  <w:style w:type="paragraph" w:styleId="Heading4">
    <w:name w:val="heading 4"/>
    <w:basedOn w:val="normal0"/>
    <w:next w:val="normal0"/>
    <w:rsid w:val="00557E7E"/>
    <w:pPr>
      <w:keepNext/>
      <w:keepLines/>
      <w:spacing w:before="280" w:after="80"/>
      <w:contextualSpacing/>
      <w:outlineLvl w:val="3"/>
    </w:pPr>
    <w:rPr>
      <w:color w:val="666666"/>
      <w:sz w:val="24"/>
      <w:szCs w:val="24"/>
    </w:rPr>
  </w:style>
  <w:style w:type="paragraph" w:styleId="Heading5">
    <w:name w:val="heading 5"/>
    <w:basedOn w:val="normal0"/>
    <w:next w:val="normal0"/>
    <w:rsid w:val="00557E7E"/>
    <w:pPr>
      <w:keepNext/>
      <w:keepLines/>
      <w:spacing w:before="240" w:after="80"/>
      <w:contextualSpacing/>
      <w:outlineLvl w:val="4"/>
    </w:pPr>
    <w:rPr>
      <w:color w:val="666666"/>
    </w:rPr>
  </w:style>
  <w:style w:type="paragraph" w:styleId="Heading6">
    <w:name w:val="heading 6"/>
    <w:basedOn w:val="normal0"/>
    <w:next w:val="normal0"/>
    <w:rsid w:val="00557E7E"/>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57E7E"/>
  </w:style>
  <w:style w:type="paragraph" w:styleId="Title">
    <w:name w:val="Title"/>
    <w:basedOn w:val="normal0"/>
    <w:next w:val="normal0"/>
    <w:rsid w:val="00557E7E"/>
    <w:pPr>
      <w:keepNext/>
      <w:keepLines/>
      <w:spacing w:after="60"/>
      <w:contextualSpacing/>
    </w:pPr>
    <w:rPr>
      <w:sz w:val="52"/>
      <w:szCs w:val="52"/>
    </w:rPr>
  </w:style>
  <w:style w:type="paragraph" w:styleId="Subtitle">
    <w:name w:val="Subtitle"/>
    <w:basedOn w:val="normal0"/>
    <w:next w:val="normal0"/>
    <w:rsid w:val="00557E7E"/>
    <w:pPr>
      <w:keepNext/>
      <w:keepLines/>
      <w:spacing w:after="320"/>
      <w:contextualSpacing/>
    </w:pPr>
    <w:rPr>
      <w:color w:val="666666"/>
      <w:sz w:val="30"/>
      <w:szCs w:val="30"/>
    </w:rPr>
  </w:style>
  <w:style w:type="table" w:customStyle="1" w:styleId="a">
    <w:basedOn w:val="TableNormal"/>
    <w:rsid w:val="00557E7E"/>
    <w:tblPr>
      <w:tblStyleRowBandSize w:val="1"/>
      <w:tblStyleColBandSize w:val="1"/>
      <w:tblInd w:w="0" w:type="dxa"/>
      <w:tblCellMar>
        <w:top w:w="15" w:type="dxa"/>
        <w:left w:w="15" w:type="dxa"/>
        <w:bottom w:w="15" w:type="dxa"/>
        <w:right w:w="15" w:type="dxa"/>
      </w:tblCellMar>
    </w:tblPr>
  </w:style>
  <w:style w:type="table" w:customStyle="1" w:styleId="a0">
    <w:basedOn w:val="TableNormal"/>
    <w:rsid w:val="00557E7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557E7E"/>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557E7E"/>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557E7E"/>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557E7E"/>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0F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F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aom-mea.com/IAOM-DUBAI-20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ntact@iaom-m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aom-mea.com" TargetMode="External"/><Relationship Id="rId4" Type="http://schemas.openxmlformats.org/officeDocument/2006/relationships/webSettings" Target="webSettings.xml"/><Relationship Id="rId9" Type="http://schemas.openxmlformats.org/officeDocument/2006/relationships/hyperlink" Target="mailto:contact@iaom-me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3707</Characters>
  <Application>Microsoft Office Word</Application>
  <DocSecurity>0</DocSecurity>
  <Lines>30</Lines>
  <Paragraphs>8</Paragraphs>
  <ScaleCrop>false</ScaleCrop>
  <Company>Toshiba</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Sheena</cp:lastModifiedBy>
  <cp:revision>3</cp:revision>
  <dcterms:created xsi:type="dcterms:W3CDTF">2017-02-05T07:01:00Z</dcterms:created>
  <dcterms:modified xsi:type="dcterms:W3CDTF">2017-02-05T07:03:00Z</dcterms:modified>
</cp:coreProperties>
</file>